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Anexa nr.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FIȘA DISCIPLINEI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 despre program</w:t>
      </w:r>
    </w:p>
    <w:tbl>
      <w:tblPr>
        <w:tblStyle w:val="Table1"/>
        <w:tblW w:w="99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00"/>
        <w:gridCol w:w="6162"/>
        <w:tblGridChange w:id="0">
          <w:tblGrid>
            <w:gridCol w:w="3800"/>
            <w:gridCol w:w="616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Instituția de învățământ superior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Universitatea de Vest din Timișoara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1.2 Facultatea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Facultatea de Sociologie și Psihologie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1.3 Departamentul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Științe ale Educației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 Domeniul de studii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Științe ale Educației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1.5 Ciclul de studii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Master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1.6 Programul de studii / Calificarea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Management educațional și dezvoltare curriculară</w:t>
            </w:r>
          </w:p>
        </w:tc>
      </w:tr>
    </w:tbl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 despre disciplină</w:t>
      </w:r>
    </w:p>
    <w:tbl>
      <w:tblPr>
        <w:tblStyle w:val="Table2"/>
        <w:tblW w:w="10207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  <w:tblGridChange w:id="0">
          <w:tblGrid>
            <w:gridCol w:w="1843"/>
            <w:gridCol w:w="567"/>
            <w:gridCol w:w="1692"/>
            <w:gridCol w:w="9"/>
            <w:gridCol w:w="567"/>
            <w:gridCol w:w="2127"/>
            <w:gridCol w:w="501"/>
            <w:gridCol w:w="2334"/>
            <w:gridCol w:w="567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 Denumire disciplina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Managementul resurselor umane și al dezvoltării profesionale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 Titular activități de curs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2.3 Titular activități de seminar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2.4 Titular activități de laborator/lucrări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2.5 Anul de studiu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II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2.6 Semestrul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108" w:hanging="108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2.7 Tipul de evaluare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-108" w:hanging="42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2.8 Regimul disciplinei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Ob.</w:t>
            </w:r>
          </w:p>
        </w:tc>
      </w:tr>
    </w:tbl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19"/>
        </w:tabs>
        <w:spacing w:after="20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c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c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Timpul total estimat (ore pe semestru al activităților didactice)</w:t>
      </w:r>
    </w:p>
    <w:tbl>
      <w:tblPr>
        <w:tblStyle w:val="Table3"/>
        <w:tblW w:w="10456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709"/>
        <w:gridCol w:w="142"/>
        <w:gridCol w:w="708"/>
        <w:gridCol w:w="851"/>
        <w:gridCol w:w="567"/>
        <w:gridCol w:w="1276"/>
        <w:gridCol w:w="567"/>
        <w:gridCol w:w="1417"/>
        <w:gridCol w:w="567"/>
        <w:tblGridChange w:id="0">
          <w:tblGrid>
            <w:gridCol w:w="3652"/>
            <w:gridCol w:w="709"/>
            <w:gridCol w:w="142"/>
            <w:gridCol w:w="708"/>
            <w:gridCol w:w="851"/>
            <w:gridCol w:w="567"/>
            <w:gridCol w:w="1276"/>
            <w:gridCol w:w="567"/>
            <w:gridCol w:w="1417"/>
            <w:gridCol w:w="567"/>
          </w:tblGrid>
        </w:tblGridChange>
      </w:tblGrid>
      <w:tr>
        <w:trPr>
          <w:cantSplit w:val="0"/>
          <w:trHeight w:val="34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3.1 Număr de ore pe săptămână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din care ore curs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seminar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laborator</w:t>
            </w:r>
          </w:p>
        </w:tc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3.2. Număr ore pe semestru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din care ore curs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seminar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laborator</w:t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3.3.Distribuția fondului de timp: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108 ore</w:t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Studiul după manual, suport de curs, bibliografie și notițe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</w:t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Documentare suplimentară în bibliotecă, pe platformele electronice de specialitate / pe teren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38</w:t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Pregătire seminarii / laboratoare, teme, referate, portofolii și eseuri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Tutoriat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Examinări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>
            <w:gridSpan w:val="8"/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Alte activități……………………………………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3.4 Total ore studiu individual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3.5 Total ore pe semestru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150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3.6 Numărul de credite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c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7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Precondiții (acolo unde este cazul)</w:t>
      </w:r>
    </w:p>
    <w:tbl>
      <w:tblPr>
        <w:tblStyle w:val="Table4"/>
        <w:tblW w:w="10207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5"/>
        <w:gridCol w:w="8222"/>
        <w:tblGridChange w:id="0">
          <w:tblGrid>
            <w:gridCol w:w="1985"/>
            <w:gridCol w:w="822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4.1 de curriculum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686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Elemente de managementului educațional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4.2 de competențe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686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Competențe generale de nivel 6 CNC</w:t>
            </w:r>
          </w:p>
        </w:tc>
      </w:tr>
    </w:tbl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Condiții (acolo unde este cazul)</w:t>
      </w:r>
    </w:p>
    <w:tbl>
      <w:tblPr>
        <w:tblStyle w:val="Table5"/>
        <w:tblW w:w="10207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5"/>
        <w:gridCol w:w="5812"/>
        <w:tblGridChange w:id="0">
          <w:tblGrid>
            <w:gridCol w:w="4395"/>
            <w:gridCol w:w="5812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5.1 de desfășurare a cursului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686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Accesul studenților la platforme și resurse de învățare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5.2 de desfășurare a seminarului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686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Accesul studenților la platforme și resurse de învățare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5.3 de desfășurare a laboratorului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686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Competențele specifice acumulate</w:t>
      </w:r>
    </w:p>
    <w:tbl>
      <w:tblPr>
        <w:tblStyle w:val="Table6"/>
        <w:tblW w:w="10207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3"/>
        <w:gridCol w:w="9214"/>
        <w:tblGridChange w:id="0">
          <w:tblGrid>
            <w:gridCol w:w="993"/>
            <w:gridCol w:w="9214"/>
          </w:tblGrid>
        </w:tblGridChange>
      </w:tblGrid>
      <w:tr>
        <w:trPr>
          <w:cantSplit w:val="1"/>
          <w:trHeight w:val="271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Competențe profesionale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Cunoaștere și înțelegere: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Selectarea conceptelor, teoriilor, modelelor specifice managementului resurselor umane. 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Definirea contextelor manageriale specifice managementului resurselor umane.</w:t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Explicare și interpretare: 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Derivarea unor instrumente de management al resurselor umane și de management al performanței prin aplicarea modelelor generale alese la contextele specifice definite.</w:t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 Instrumental – aplicative: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Elaborarea unor instrumente specifice managementului resurselor umane: plan/program de dezvoltare a resurselor umane; instrumente pentru recrutare și selecție; plan/program de dezvoltare profesională și de management al performanței individuale (inclusiv instrumente de evaluare). </w:t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Atitudinale: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Cultivarea unor atitudini constructive în contexte organizaționale variate. 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Încurajarea unor comportamente morale la nivel de parteneriate. 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Promovarea unui sistem de valori coerent (responsabilitate, implicare, moralitate etc.).</w:t>
            </w:r>
          </w:p>
        </w:tc>
      </w:tr>
      <w:tr>
        <w:trPr>
          <w:cantSplit w:val="1"/>
          <w:trHeight w:val="252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Competențe transversale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gândire clară, raționament logic, capacitate de analiză și sinteză;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capacitatea de a lucra în echipă;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asumarea responsabilității;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respectarea valorilor și eticii profesionale.</w:t>
            </w:r>
          </w:p>
        </w:tc>
      </w:tr>
    </w:tbl>
    <w:p w:rsidR="00000000" w:rsidDel="00000000" w:rsidP="00000000" w:rsidRDefault="00000000" w:rsidRPr="00000000" w14:paraId="000000C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Obiectivele disciplinei (reieșind din grila competențelor specifice acumulate)</w:t>
      </w:r>
    </w:p>
    <w:tbl>
      <w:tblPr>
        <w:tblStyle w:val="Table7"/>
        <w:tblW w:w="10207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03"/>
        <w:gridCol w:w="6804"/>
        <w:tblGridChange w:id="0">
          <w:tblGrid>
            <w:gridCol w:w="3403"/>
            <w:gridCol w:w="68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7.1 Obiectivul general al disciplinei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687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În urma promovării examenului, masterandul va fi capabil să aplice un management previzional al resurselor umane adecvat contextului în care funcționează organizația școlară.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7.2 Obiectivele specifice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Masterandul va fi capabil: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1"/>
              </w:numPr>
              <w:spacing w:after="0" w:line="240" w:lineRule="auto"/>
              <w:ind w:left="720" w:hanging="687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Să integreze managementul resurselor umane în managementul general al organizației școlare.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1"/>
              </w:numPr>
              <w:spacing w:after="0" w:line="240" w:lineRule="auto"/>
              <w:ind w:left="720" w:hanging="687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Să planifice resursa umană pentru realizarea țintelor și obiectivelor asumate în proiectul de dezvoltare instituțională.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1"/>
              </w:numPr>
              <w:spacing w:after="0" w:line="240" w:lineRule="auto"/>
              <w:ind w:left="720" w:hanging="687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Să conceapă și să aplice probe de evaluare pentru recrutarea, selecția, evaluarea personalului didactic.  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1"/>
              </w:numPr>
              <w:spacing w:after="0" w:line="240" w:lineRule="auto"/>
              <w:ind w:left="720" w:hanging="687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Să conceapă și să aplice instrumente de management al performanței adecvate unei organizații școlare concrete.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1"/>
              </w:numPr>
              <w:spacing w:after="0" w:line="240" w:lineRule="auto"/>
              <w:ind w:left="720" w:hanging="687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Să conceapă și să aplice programe individualizate de dezvoltare profesională pentru personalul didactic din organizația școlară.</w:t>
            </w:r>
          </w:p>
        </w:tc>
      </w:tr>
    </w:tbl>
    <w:p w:rsidR="00000000" w:rsidDel="00000000" w:rsidP="00000000" w:rsidRDefault="00000000" w:rsidRPr="00000000" w14:paraId="000000D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Conținuturi </w:t>
      </w:r>
    </w:p>
    <w:tbl>
      <w:tblPr>
        <w:tblStyle w:val="Table8"/>
        <w:tblW w:w="10109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20"/>
        <w:gridCol w:w="2739"/>
        <w:gridCol w:w="1350"/>
        <w:tblGridChange w:id="0">
          <w:tblGrid>
            <w:gridCol w:w="6020"/>
            <w:gridCol w:w="2739"/>
            <w:gridCol w:w="1350"/>
          </w:tblGrid>
        </w:tblGridChange>
      </w:tblGrid>
      <w:tr>
        <w:trPr>
          <w:cantSplit w:val="0"/>
          <w:trHeight w:val="13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8.1 Curs</w:t>
            </w:r>
          </w:p>
        </w:tc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Metode de predare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Observații</w:t>
            </w:r>
          </w:p>
        </w:tc>
      </w:tr>
      <w:tr>
        <w:trPr>
          <w:cantSplit w:val="0"/>
          <w:trHeight w:val="13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Introducere în managementul resurselor umane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Prezentarea obiectivelor și a tematicii cursului, a modalităților de organizare și de evaluare. 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Resurse Umane.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Managementul resurselor umane (MRU) versus gestiunea personalului. Resursa umană în învățământ.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Conceptul de Management al Resurselor Umane.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Definiții generice pentru MRU. Activități specifice -”ciclul MRU”.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Principiile, obiectivele și funcțiile managementului resurselor umane.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MRU în contextul managementului general al organizației. Funcții și obiective.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Asigurarea resurselor umane.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Diagnoza și planificarea resurselor umane. Recrutarea, selecția și integrarea profesională. 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Normarea, monitorizarea și evaluarea resursei umane.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la ”Fișa postului” la ”Managementul performanței”. Instrumente de evaluare.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Dezvoltarea profesională: forme și programe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Cariera didactică între retenție și disponibilizare. Dinamica relațiilor, comunicare și influențarea deciziilor.</w:t>
            </w:r>
          </w:p>
        </w:tc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prezentarea-dezbatere, explicația și conversația euristică, 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demonstrația, problematizarea,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</w:tc>
      </w:tr>
      <w:tr>
        <w:trPr>
          <w:cantSplit w:val="0"/>
          <w:trHeight w:val="13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Bibliografie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David G. Collings, Geoffrey T. Wood, Leslie T. Szamosi,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Human resource management. A critical approach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Routledge, 2019.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Gheorghita Caprarescu,Daniel Stefan Laurentiu, Georgiana Aron,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Abordari ale managementului resurselor umane in practica organizatiei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Ed. Universitară, 2013.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English, F.W.,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Educational Leadership and Management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SAGE Publications, 2015.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Julie Beardwell, Amanda Thompson,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Human resource management – A contemporary approach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Eight Edition, 2017.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Mathis, R. &amp; al, Human Resource Management - 15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Edition, Cengage Learning, 2016.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Ș. Stanciu,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Managementul resurselor umane,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București, 2001.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 Wilkinson, T. Redman, T. Dundon,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Contemporary Human Resource Management: Text and Cases,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5th Edition, Pearson Education Limited, 2017.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Codul Muncii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Legea nr. 53/2003, republicată, cu modificările și completările ulterioare.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Legea Educației Naționale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LEN nr. 1, 2011.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Rapoarte, studii, ghiduri (cu acces liber):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https://drive.google.com/drive/folders/1MRHL1vuEWDfbi2SuT1_mcVS5tEYJy9GR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OECD - TALIS (în L. Română, de pe site-ul rocnee.eu – TALIS).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https://www.ilo.org/wcmsp5/groups/public/---ed_dialogue/---sector/documents/publication/wcms_187793.pdf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- bune practici - International Labour Organization. 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https://www.gov.za/sites/default/files/gcis_document/201409/dobehr-guidelines-schools.pdf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Ghid Africa de Sud.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https://www.education.wa.edu.au/web/policies/human-resources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Ghid Australia.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http://schools.oxfordshire.gov.uk/cms/content/hr-policies-and-guidance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index alfabetic de teme, cu resurse și bune practici din Regatul Unit.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https://rm.coe.int/human-resources-in-education-management/168075e905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Set de instrumente - Council of Europe. 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Resurse web (cu acces liber):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https://www.testgorilla.com/blog/human-resources-management-books/?utm_term=&amp;utm_campaign=Performance_Max_World-7&amp;utm_source=adwords&amp;utm_medium=ppc&amp;gclid=Cj0KCQjwwNWKBhDAARIsAJ8HkhcPzDyZykdmGwAyVFqPsXQ66wJTNM91n-betrxZK3atn-Ig9gjXxXMaAvsOEALw_wcB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– 9 cărți / manuale recomandate.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https://www.aihr.com/blog/hrm-books/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- 17 cărți / manuale recomandate.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https://www.infobooks.org/free-human-resources-books-pdf/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- 20 cărți / manuale recomandate.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8.2 Seminar </w:t>
            </w:r>
          </w:p>
        </w:tc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Metode activitatea de seminar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Observații</w:t>
            </w:r>
          </w:p>
        </w:tc>
      </w:tr>
      <w:tr>
        <w:trPr>
          <w:cantSplit w:val="0"/>
          <w:trHeight w:val="45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Introducere în managementul resurselor umane 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Construcție organizațională din perspectiva MRU: structură organizațională; funcții și atribuții manageriale privind resursa umană 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Dezvoltarea organizațională din perspectiva MRU: misiune, viziune, ținte strategice. Instrumente de proiectare și planificare managerială. 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Diagnoza și planificarea resurselor umane. 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Recrutarea și selecția RU. Inserția profesională.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Angajarea și normarea: contractul de muncă și fișa postului. 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Monitorizarea și evaluarea resursei umane. Managementul performanței.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Dezvoltarea profesională. Formarea profesională continuă, mentorat /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coaching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peer learning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/ rețele de învățare, alte forme de dezvoltare profesională. 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Motivarea și retenția resursei umane. Managementul carierei și sprijin pentru găsirea altui loc de muncă.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Comunicarea managerială în contextul MRU: influențarea comportamentului profesional (”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nudge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”).  </w:t>
            </w:r>
          </w:p>
        </w:tc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3043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</w:tblBorders>
              <w:tblLayout w:type="fixed"/>
              <w:tblLook w:val="0000"/>
            </w:tblPr>
            <w:tblGrid>
              <w:gridCol w:w="3043"/>
              <w:tblGridChange w:id="0">
                <w:tblGrid>
                  <w:gridCol w:w="3043"/>
                </w:tblGrid>
              </w:tblGridChange>
            </w:tblGrid>
            <w:tr>
              <w:trPr>
                <w:cantSplit w:val="0"/>
                <w:trHeight w:val="234" w:hRule="atLeast"/>
                <w:tblHeader w:val="0"/>
              </w:trPr>
              <w:tc>
                <w:tcPr/>
                <w:p w:rsidR="00000000" w:rsidDel="00000000" w:rsidP="00000000" w:rsidRDefault="00000000" w:rsidRPr="00000000" w14:paraId="00000124">
                  <w:pPr>
                    <w:spacing w:after="0" w:line="240" w:lineRule="auto"/>
                    <w:rPr>
                      <w:rFonts w:ascii="Times New Roman" w:cs="Times New Roman" w:eastAsia="Times New Roman" w:hAnsi="Times New Roman"/>
                      <w:color w:val="00000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00"/>
                      <w:rtl w:val="0"/>
                    </w:rPr>
                    <w:t xml:space="preserve">explicația, conversația euristică, problematizarea, exercițiul, brainstorming-ul. </w:t>
                  </w:r>
                </w:p>
              </w:tc>
            </w:tr>
          </w:tbl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4ore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2ore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4ore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4ore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ore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 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9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Bibliografie 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left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 Manolescu,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Managementul resurselor umane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Editura RA, București, 2001.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left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Carmen Radu,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Managementul resurselor umane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Edit. Dareco, București, 2004.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left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Maria Moldovan-Scholz: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Managementul resurselor umane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Ed. Economică, București, 2000.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left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A. Cioară, S. E. Cioceanu &amp; alții,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Resursele umane în învățământul preuniversitar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RAABE, 2011.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both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G. Panișoară, I. O. Panișoară,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Managementul resurselor umane. Ghid practic,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Polirom, 2011.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left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Rotaru, A. ș.a.,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Managementul resurselor umane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Universitatea “Al. I. Cuza”, Iași, 1994.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left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Ș. Stanciu,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Managementul resurselor umane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București, 2001.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left"/>
              <w:rPr>
                <w:b w:val="1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Yate, M.,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HR Career Guide. Great Answers to Tough Career Questions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SHRM, 2018.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both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Codul Muncii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Legea nr. 53/2003, republicată, cu modificările și completările ulterioare.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both"/>
              <w:rPr>
                <w:b w:val="1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Legea Educației Naționale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LEN nr. 1, 2011.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both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METODOLOGIE-CADRU din 30 august 2021 de organizare și funcționare a consiliilor de administrație din unitățile de învățământ preuniversitar - Aprobată prin ORDINUL nr. 5.154 din 30 august 2021, publicată în Monitorul Oficial, Partea I, nr. 887 din 15 septembrie 2021 - </w:t>
            </w: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http://www.isjneamt.ro/site/wp-content/uploads/2021/09/Metodologia-cadru-de-organizare-si-functionare-a-consiliilor-de-administratie-din-unitatile-de-invatamant-preuniversitar-1.pdf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. 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both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Regulament - cadru de organizare și funcționare a unităților de învățământ preuniversitar // ROFUIP - Aprobat prin Ordinul de ministru nr. 5.447/31.08.2020 - </w:t>
            </w: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https://www.edu.ro/sites/default/files/_fi%C8%99iere/Legislatie/2020/ROFUIP%202020%20-%20anexa%20ordin%20nr.%205.447_2020.pdf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. 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both"/>
              <w:rPr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Rapoarte, studii, ghiduri (cu acces liber):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https://drive.google.com/drive/folders/1MRHL1vuEWDfbi2SuT1_mcVS5tEYJy9GR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OECD - TALIS (în L. Română, de pe site-ul rocnee.eu – TALIS).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https://www.ilo.org/wcmsp5/groups/public/---ed_dialogue/---sector/documents/publication/wcms_187793.pdf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- bune practici - International Labour Organization. 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https://www.gov.za/sites/default/files/gcis_document/201409/dobehr-guidelines-schools.pdf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Ghid Africa de Sud.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https://www.education.wa.edu.au/web/policies/human-resources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Ghid Australia.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http://schools.oxfordshire.gov.uk/cms/content/hr-policies-and-guidance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index alfabetic de teme, cu resurse și bune practici din Regatul Unit.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https://rm.coe.int/human-resources-in-education-management/168075e905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Set de instrumente - Council of Europe. 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8" w:right="0" w:hanging="216"/>
              <w:jc w:val="both"/>
              <w:rPr>
                <w:b w:val="1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Resurse web (cu acces liber):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https://www.testgorilla.com/blog/human-resources-management-books/?utm_term=&amp;utm_campaign=Performance_Max_World-7&amp;utm_source=adwords&amp;utm_medium=ppc&amp;gclid=Cj0KCQjwwNWKBhDAARIsAJ8HkhcPzDyZykdmGwAyVFqPsXQ66wJTNM91n-betrxZK3atn-Ig9gjXxXMaAvsOEALw_wcB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– 9 cărți / manuale recomandate.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https://www.aihr.com/blog/hrm-books/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- 17 cărți / manuale recomandate.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563c1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https://www.infobooks.org/free-human-resources-books-pdf/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- 20 cărți / manuale recomandate.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Activitate curs/ seminar: on-line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>
          <w:rFonts w:ascii="Times New Roman" w:cs="Times New Roman" w:eastAsia="Times New Roman" w:hAnsi="Times New Roman"/>
          <w:color w:val="5f636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videoconferință: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resurse digitale (inclusiv suport de curs): 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Evaluare</w:t>
      </w:r>
    </w:p>
    <w:tbl>
      <w:tblPr>
        <w:tblStyle w:val="Table10"/>
        <w:tblW w:w="9996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0"/>
        <w:gridCol w:w="2966"/>
        <w:gridCol w:w="4140"/>
        <w:gridCol w:w="1170"/>
        <w:tblGridChange w:id="0">
          <w:tblGrid>
            <w:gridCol w:w="1720"/>
            <w:gridCol w:w="2966"/>
            <w:gridCol w:w="4140"/>
            <w:gridCol w:w="11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 activitate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Criterii de evaluare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Metode de evaluare - portofoliu, compus din: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Pondere din nota finală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9.1 Curs si seminar</w:t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Capacitatea de informare și documentare din surse relevante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Calitatea instrumentelor elaborate și incluse în portofoliu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D">
            <w:pPr>
              <w:numPr>
                <w:ilvl w:val="0"/>
                <w:numId w:val="6"/>
              </w:numPr>
              <w:spacing w:after="0" w:lineRule="auto"/>
              <w:ind w:left="36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Probă la alegere: Plan de MRU pe 5 ani pentru instituția de proveniență, pornind de la misiune, viziune, ținte strategice și analiza SWOT: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6"/>
              </w:numPr>
              <w:spacing w:after="0" w:lineRule="auto"/>
              <w:ind w:left="108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Plan general de MRU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6"/>
              </w:numPr>
              <w:spacing w:after="0" w:lineRule="auto"/>
              <w:ind w:left="108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Plan de evaluare RU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6"/>
              </w:numPr>
              <w:spacing w:after="0" w:lineRule="auto"/>
              <w:ind w:left="108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Plan de recrutare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sau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6"/>
              </w:numPr>
              <w:spacing w:after="0" w:lineRule="auto"/>
              <w:ind w:left="1080" w:hanging="36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Plan de dezvoltare profesională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100%.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9.4 Standard minim de performanță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Toate probele predate în termenul stabilit.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Minimum 50% din punctajul cumulat  (inclusiv punctajul acordat din oficiu)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Minimum 50% din punctajul maxim obținut la fiecare probă.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Nota finală: punctajul obținut pe baza ponderii / 10. </w:t>
            </w:r>
          </w:p>
        </w:tc>
      </w:tr>
    </w:tbl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972.0" w:type="dxa"/>
        <w:jc w:val="left"/>
        <w:tblLayout w:type="fixed"/>
        <w:tblLook w:val="0400"/>
      </w:tblPr>
      <w:tblGrid>
        <w:gridCol w:w="4985"/>
        <w:gridCol w:w="4987"/>
        <w:tblGridChange w:id="0">
          <w:tblGrid>
            <w:gridCol w:w="4985"/>
            <w:gridCol w:w="498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completării:</w:t>
            </w:r>
          </w:p>
          <w:p w:rsidR="00000000" w:rsidDel="00000000" w:rsidP="00000000" w:rsidRDefault="00000000" w:rsidRPr="00000000" w14:paraId="0000018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17.09.2022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Titular curs (Semnătura):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avizării în departament</w:t>
            </w:r>
          </w:p>
          <w:p w:rsidR="00000000" w:rsidDel="00000000" w:rsidP="00000000" w:rsidRDefault="00000000" w:rsidRPr="00000000" w14:paraId="0000018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Director departament (Semnătura):</w:t>
            </w:r>
          </w:p>
        </w:tc>
      </w:tr>
    </w:tbl>
    <w:p w:rsidR="00000000" w:rsidDel="00000000" w:rsidP="00000000" w:rsidRDefault="00000000" w:rsidRPr="00000000" w14:paraId="0000018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51" w:top="851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Numărul total de ore nu trebuie să depăşească valoarea (Număr credite) x 27 ore</w:t>
      </w:r>
      <w:r w:rsidDel="00000000" w:rsidR="00000000" w:rsidRPr="00000000">
        <w:rPr>
          <w:rtl w:val="0"/>
        </w:rPr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288" w:hanging="216"/>
      </w:pPr>
      <w:rPr>
        <w:rFonts w:ascii="Noto Sans Symbols" w:cs="Noto Sans Symbols" w:eastAsia="Noto Sans Symbols" w:hAnsi="Noto Sans Symbols"/>
        <w:color w:val="80808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080" w:hanging="720"/>
      </w:pPr>
      <w:rPr/>
    </w:lvl>
    <w:lvl w:ilvl="3">
      <w:start w:val="1"/>
      <w:numFmt w:val="decimal"/>
      <w:lvlText w:val="%1.%2.%3.%4."/>
      <w:lvlJc w:val="left"/>
      <w:pPr>
        <w:ind w:left="1080" w:hanging="720"/>
      </w:pPr>
      <w:rPr/>
    </w:lvl>
    <w:lvl w:ilvl="4">
      <w:start w:val="1"/>
      <w:numFmt w:val="decimal"/>
      <w:lvlText w:val="%1.%2.%3.%4.%5."/>
      <w:lvlJc w:val="left"/>
      <w:pPr>
        <w:ind w:left="144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ind w:left="1800" w:hanging="1440"/>
      </w:pPr>
      <w:rPr/>
    </w:lvl>
    <w:lvl w:ilvl="7">
      <w:start w:val="1"/>
      <w:numFmt w:val="decimal"/>
      <w:lvlText w:val="%1.%2.%3.%4.%5.%6.%7.%8."/>
      <w:lvlJc w:val="left"/>
      <w:pPr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ind w:left="2160" w:hanging="1800"/>
      </w:pPr>
      <w:rPr/>
    </w:lvl>
  </w:abstractNum>
  <w:abstractNum w:abstractNumId="8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decimal"/>
      <w:lvlText w:val="%1.%2"/>
      <w:lvlJc w:val="left"/>
      <w:pPr>
        <w:ind w:left="360" w:hanging="360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440" w:hanging="14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gov.za/sites/default/files/gcis_document/201409/dobehr-guidelines-schools.pdf" TargetMode="External"/><Relationship Id="rId22" Type="http://schemas.openxmlformats.org/officeDocument/2006/relationships/hyperlink" Target="http://schools.oxfordshire.gov.uk/cms/content/hr-policies-and-guidance" TargetMode="External"/><Relationship Id="rId21" Type="http://schemas.openxmlformats.org/officeDocument/2006/relationships/hyperlink" Target="https://www.education.wa.edu.au/web/policies/human-resources" TargetMode="External"/><Relationship Id="rId24" Type="http://schemas.openxmlformats.org/officeDocument/2006/relationships/hyperlink" Target="https://www.testgorilla.com/blog/human-resources-management-books/?utm_term=&amp;utm_campaign=Performance_Max_World-7&amp;utm_source=adwords&amp;utm_medium=ppc&amp;gclid=Cj0KCQjwwNWKBhDAARIsAJ8HkhcPzDyZykdmGwAyVFqPsXQ66wJTNM91n-betrxZK3atn-Ig9gjXxXMaAvsOEALw_wcB" TargetMode="External"/><Relationship Id="rId23" Type="http://schemas.openxmlformats.org/officeDocument/2006/relationships/hyperlink" Target="https://rm.coe.int/human-resources-in-education-management/168075e905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gov.za/sites/default/files/gcis_document/201409/dobehr-guidelines-schools.pdf" TargetMode="External"/><Relationship Id="rId26" Type="http://schemas.openxmlformats.org/officeDocument/2006/relationships/hyperlink" Target="https://www.infobooks.org/free-human-resources-books-pdf/" TargetMode="External"/><Relationship Id="rId25" Type="http://schemas.openxmlformats.org/officeDocument/2006/relationships/hyperlink" Target="https://www.aihr.com/blog/hrm-books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rive.google.com/drive/folders/1MRHL1vuEWDfbi2SuT1_mcVS5tEYJy9GR" TargetMode="External"/><Relationship Id="rId8" Type="http://schemas.openxmlformats.org/officeDocument/2006/relationships/hyperlink" Target="https://www.ilo.org/wcmsp5/groups/public/---ed_dialogue/---sector/documents/publication/wcms_187793.pdf" TargetMode="External"/><Relationship Id="rId11" Type="http://schemas.openxmlformats.org/officeDocument/2006/relationships/hyperlink" Target="http://schools.oxfordshire.gov.uk/cms/content/hr-policies-and-guidance" TargetMode="External"/><Relationship Id="rId10" Type="http://schemas.openxmlformats.org/officeDocument/2006/relationships/hyperlink" Target="https://www.education.wa.edu.au/web/policies/human-resources" TargetMode="External"/><Relationship Id="rId13" Type="http://schemas.openxmlformats.org/officeDocument/2006/relationships/hyperlink" Target="https://www.testgorilla.com/blog/human-resources-management-books/?utm_term=&amp;utm_campaign=Performance_Max_World-7&amp;utm_source=adwords&amp;utm_medium=ppc&amp;gclid=Cj0KCQjwwNWKBhDAARIsAJ8HkhcPzDyZykdmGwAyVFqPsXQ66wJTNM91n-betrxZK3atn-Ig9gjXxXMaAvsOEALw_wcB" TargetMode="External"/><Relationship Id="rId12" Type="http://schemas.openxmlformats.org/officeDocument/2006/relationships/hyperlink" Target="https://rm.coe.int/human-resources-in-education-management/168075e905" TargetMode="External"/><Relationship Id="rId15" Type="http://schemas.openxmlformats.org/officeDocument/2006/relationships/hyperlink" Target="https://www.infobooks.org/free-human-resources-books-pdf/" TargetMode="External"/><Relationship Id="rId14" Type="http://schemas.openxmlformats.org/officeDocument/2006/relationships/hyperlink" Target="https://www.aihr.com/blog/hrm-books/" TargetMode="External"/><Relationship Id="rId17" Type="http://schemas.openxmlformats.org/officeDocument/2006/relationships/hyperlink" Target="https://www.edu.ro/sites/default/files/_fi%C8%99iere/Legislatie/2020/ROFUIP%202020%20-%20anexa%20ordin%20nr.%205.447_2020.pdf" TargetMode="External"/><Relationship Id="rId16" Type="http://schemas.openxmlformats.org/officeDocument/2006/relationships/hyperlink" Target="http://www.isjneamt.ro/site/wp-content/uploads/2021/09/Metodologia-cadru-de-organizare-si-functionare-a-consiliilor-de-administratie-din-unitatile-de-invatamant-preuniversitar-1.pdf" TargetMode="External"/><Relationship Id="rId19" Type="http://schemas.openxmlformats.org/officeDocument/2006/relationships/hyperlink" Target="https://www.ilo.org/wcmsp5/groups/public/---ed_dialogue/---sector/documents/publication/wcms_187793.pdf" TargetMode="External"/><Relationship Id="rId18" Type="http://schemas.openxmlformats.org/officeDocument/2006/relationships/hyperlink" Target="https://drive.google.com/drive/folders/1MRHL1vuEWDfbi2SuT1_mcVS5tEYJy9G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